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5591F" w14:textId="45CA0912" w:rsidR="006E567B" w:rsidRPr="00023311" w:rsidRDefault="006E567B" w:rsidP="00F51F03">
      <w:pPr>
        <w:shd w:val="clear" w:color="auto" w:fill="FFFFFF"/>
        <w:spacing w:before="100" w:beforeAutospacing="1" w:after="100" w:afterAutospacing="1" w:line="240" w:lineRule="auto"/>
        <w:jc w:val="center"/>
        <w:rPr>
          <w:rFonts w:eastAsia="Times New Roman" w:cstheme="minorHAnsi"/>
          <w:b/>
          <w:bCs/>
          <w:color w:val="2F2F2B"/>
          <w:sz w:val="32"/>
          <w:szCs w:val="32"/>
        </w:rPr>
      </w:pPr>
      <w:r w:rsidRPr="00023311">
        <w:rPr>
          <w:rFonts w:eastAsia="Times New Roman" w:cstheme="minorHAnsi"/>
          <w:b/>
          <w:bCs/>
          <w:color w:val="2F2F2B"/>
          <w:sz w:val="32"/>
          <w:szCs w:val="32"/>
        </w:rPr>
        <w:t xml:space="preserve">Sizing a Grease </w:t>
      </w:r>
      <w:r w:rsidR="00B01E30">
        <w:rPr>
          <w:rFonts w:eastAsia="Times New Roman" w:cstheme="minorHAnsi"/>
          <w:b/>
          <w:bCs/>
          <w:color w:val="2F2F2B"/>
          <w:sz w:val="32"/>
          <w:szCs w:val="32"/>
        </w:rPr>
        <w:t>Interceptor</w:t>
      </w:r>
      <w:r w:rsidRPr="00023311">
        <w:rPr>
          <w:rFonts w:eastAsia="Times New Roman" w:cstheme="minorHAnsi"/>
          <w:b/>
          <w:bCs/>
          <w:color w:val="2F2F2B"/>
          <w:sz w:val="32"/>
          <w:szCs w:val="32"/>
        </w:rPr>
        <w:t xml:space="preserve"> </w:t>
      </w:r>
      <w:r w:rsidR="00F51F03" w:rsidRPr="00023311">
        <w:rPr>
          <w:rFonts w:eastAsia="Times New Roman" w:cstheme="minorHAnsi"/>
          <w:b/>
          <w:bCs/>
          <w:color w:val="2F2F2B"/>
          <w:sz w:val="32"/>
          <w:szCs w:val="32"/>
        </w:rPr>
        <w:t>Worksheet</w:t>
      </w:r>
    </w:p>
    <w:p w14:paraId="13505A38" w14:textId="4498120E" w:rsidR="00B06B79" w:rsidRPr="00506693" w:rsidRDefault="00185FFE" w:rsidP="00023311">
      <w:pPr>
        <w:shd w:val="clear" w:color="auto" w:fill="FFFFFF"/>
        <w:spacing w:before="100" w:beforeAutospacing="1" w:after="100" w:afterAutospacing="1" w:line="240" w:lineRule="auto"/>
        <w:jc w:val="center"/>
        <w:rPr>
          <w:rFonts w:eastAsia="Times New Roman" w:cstheme="minorHAnsi"/>
          <w:b/>
          <w:bCs/>
          <w:color w:val="2F2F2B"/>
          <w:sz w:val="21"/>
          <w:szCs w:val="21"/>
        </w:rPr>
      </w:pPr>
      <w:r w:rsidRPr="00506693">
        <w:rPr>
          <w:rFonts w:eastAsia="Times New Roman" w:cstheme="minorHAnsi"/>
          <w:b/>
          <w:bCs/>
          <w:color w:val="2F2F2B"/>
          <w:sz w:val="21"/>
          <w:szCs w:val="21"/>
        </w:rPr>
        <w:t>New or Replacement</w:t>
      </w:r>
    </w:p>
    <w:p w14:paraId="18F97E0D" w14:textId="3F1D9238" w:rsidR="009C0082" w:rsidRDefault="009C0082" w:rsidP="00023311">
      <w:pPr>
        <w:shd w:val="clear" w:color="auto" w:fill="FFFFFF"/>
        <w:spacing w:before="100" w:beforeAutospacing="1" w:after="100" w:afterAutospacing="1" w:line="240" w:lineRule="auto"/>
        <w:rPr>
          <w:rFonts w:eastAsia="Times New Roman" w:cstheme="minorHAnsi"/>
          <w:b/>
          <w:bCs/>
          <w:color w:val="2F2F2B"/>
          <w:sz w:val="21"/>
          <w:szCs w:val="21"/>
        </w:rPr>
      </w:pPr>
      <w:r w:rsidRPr="00506693">
        <w:rPr>
          <w:rFonts w:eastAsia="Times New Roman" w:cstheme="minorHAnsi"/>
          <w:b/>
          <w:bCs/>
          <w:color w:val="2F2F2B"/>
          <w:sz w:val="21"/>
          <w:szCs w:val="21"/>
        </w:rPr>
        <w:t>Site</w:t>
      </w:r>
      <w:r w:rsidR="00506693">
        <w:rPr>
          <w:rFonts w:eastAsia="Times New Roman" w:cstheme="minorHAnsi"/>
          <w:b/>
          <w:bCs/>
          <w:color w:val="2F2F2B"/>
          <w:sz w:val="21"/>
          <w:szCs w:val="21"/>
        </w:rPr>
        <w:t xml:space="preserve"> </w:t>
      </w:r>
      <w:r w:rsidRPr="00506693">
        <w:rPr>
          <w:rFonts w:eastAsia="Times New Roman" w:cstheme="minorHAnsi"/>
          <w:b/>
          <w:bCs/>
          <w:color w:val="2F2F2B"/>
          <w:sz w:val="21"/>
          <w:szCs w:val="21"/>
        </w:rPr>
        <w:t>Location</w:t>
      </w:r>
      <w:r w:rsidR="00506693">
        <w:rPr>
          <w:rFonts w:eastAsia="Times New Roman" w:cstheme="minorHAnsi"/>
          <w:b/>
          <w:bCs/>
          <w:color w:val="2F2F2B"/>
          <w:sz w:val="21"/>
          <w:szCs w:val="21"/>
        </w:rPr>
        <w:t xml:space="preserve">: </w:t>
      </w:r>
      <w:r w:rsidRPr="00506693">
        <w:rPr>
          <w:rFonts w:eastAsia="Times New Roman" w:cstheme="minorHAnsi"/>
          <w:b/>
          <w:bCs/>
          <w:color w:val="2F2F2B"/>
          <w:sz w:val="21"/>
          <w:szCs w:val="21"/>
        </w:rPr>
        <w:t>_________________________________</w:t>
      </w:r>
      <w:r w:rsidR="0091178D">
        <w:rPr>
          <w:rFonts w:eastAsia="Times New Roman" w:cstheme="minorHAnsi"/>
          <w:b/>
          <w:bCs/>
          <w:color w:val="2F2F2B"/>
          <w:sz w:val="21"/>
          <w:szCs w:val="21"/>
        </w:rPr>
        <w:t>_</w:t>
      </w:r>
      <w:r w:rsidRPr="00506693">
        <w:rPr>
          <w:rFonts w:eastAsia="Times New Roman" w:cstheme="minorHAnsi"/>
          <w:b/>
          <w:bCs/>
          <w:color w:val="2F2F2B"/>
          <w:sz w:val="21"/>
          <w:szCs w:val="21"/>
        </w:rPr>
        <w:t>___________________________________________</w:t>
      </w:r>
    </w:p>
    <w:p w14:paraId="32D5043D" w14:textId="07A453CE" w:rsidR="006E567B" w:rsidRPr="00506693" w:rsidRDefault="006E567B" w:rsidP="006E567B">
      <w:pPr>
        <w:shd w:val="clear" w:color="auto" w:fill="FFFFFF"/>
        <w:spacing w:before="100" w:beforeAutospacing="1" w:after="100" w:afterAutospacing="1" w:line="240" w:lineRule="auto"/>
        <w:rPr>
          <w:rFonts w:eastAsia="Times New Roman" w:cstheme="minorHAnsi"/>
          <w:color w:val="2F2F2B"/>
          <w:sz w:val="21"/>
          <w:szCs w:val="21"/>
        </w:rPr>
      </w:pPr>
      <w:r w:rsidRPr="00506693">
        <w:rPr>
          <w:rFonts w:eastAsia="Times New Roman" w:cstheme="minorHAnsi"/>
          <w:b/>
          <w:bCs/>
          <w:color w:val="2F2F2B"/>
          <w:sz w:val="21"/>
          <w:szCs w:val="21"/>
        </w:rPr>
        <w:t>1.</w:t>
      </w:r>
      <w:r w:rsidRPr="00506693">
        <w:rPr>
          <w:rFonts w:eastAsia="Times New Roman" w:cstheme="minorHAnsi"/>
          <w:color w:val="2F2F2B"/>
          <w:sz w:val="21"/>
          <w:szCs w:val="21"/>
        </w:rPr>
        <w:t xml:space="preserve"> </w:t>
      </w:r>
      <w:r w:rsidRPr="00506693">
        <w:rPr>
          <w:rFonts w:eastAsia="Times New Roman" w:cstheme="minorHAnsi"/>
          <w:b/>
          <w:bCs/>
          <w:color w:val="2F2F2B"/>
          <w:sz w:val="21"/>
          <w:szCs w:val="21"/>
        </w:rPr>
        <w:t>Measure your sinks.</w:t>
      </w:r>
      <w:r w:rsidRPr="00506693">
        <w:rPr>
          <w:rFonts w:eastAsia="Times New Roman" w:cstheme="minorHAnsi"/>
          <w:color w:val="2F2F2B"/>
          <w:sz w:val="21"/>
          <w:szCs w:val="21"/>
        </w:rPr>
        <w:t xml:space="preserve"> Calculate the capacity of the sink in cubic inches by multiplying length by width by depth. If you have multiple compartments or sinks, add the capacity of sinks together to find total cubic inches: </w:t>
      </w:r>
      <w:r w:rsidRPr="00506693">
        <w:rPr>
          <w:rFonts w:eastAsia="Times New Roman" w:cstheme="minorHAnsi"/>
          <w:color w:val="2F2F2B"/>
          <w:sz w:val="21"/>
          <w:szCs w:val="21"/>
        </w:rPr>
        <w:br/>
        <w:t>_____ x _____ x _____ = _______ Cubic Inches</w:t>
      </w:r>
      <w:r w:rsidR="00A1463C" w:rsidRPr="00506693">
        <w:rPr>
          <w:rFonts w:eastAsia="Times New Roman" w:cstheme="minorHAnsi"/>
          <w:color w:val="2F2F2B"/>
          <w:sz w:val="21"/>
          <w:szCs w:val="21"/>
        </w:rPr>
        <w:t xml:space="preserve"> x _______Number Sink Bowls = Total Cubic Inches_______</w:t>
      </w:r>
      <w:r w:rsidRPr="00506693">
        <w:rPr>
          <w:rFonts w:eastAsia="Times New Roman" w:cstheme="minorHAnsi"/>
          <w:color w:val="2F2F2B"/>
          <w:sz w:val="21"/>
          <w:szCs w:val="21"/>
        </w:rPr>
        <w:br/>
        <w:t>Length x Width x Depth </w:t>
      </w:r>
    </w:p>
    <w:p w14:paraId="5BE46A59" w14:textId="734F3142" w:rsidR="006E567B" w:rsidRPr="00506693" w:rsidRDefault="006E567B" w:rsidP="006E567B">
      <w:pPr>
        <w:shd w:val="clear" w:color="auto" w:fill="FFFFFF"/>
        <w:spacing w:before="100" w:beforeAutospacing="1" w:after="100" w:afterAutospacing="1" w:line="240" w:lineRule="auto"/>
        <w:rPr>
          <w:rFonts w:eastAsia="Times New Roman" w:cstheme="minorHAnsi"/>
          <w:color w:val="2F2F2B"/>
          <w:sz w:val="21"/>
          <w:szCs w:val="21"/>
        </w:rPr>
      </w:pPr>
      <w:r w:rsidRPr="00506693">
        <w:rPr>
          <w:rFonts w:eastAsia="Times New Roman" w:cstheme="minorHAnsi"/>
          <w:b/>
          <w:bCs/>
          <w:color w:val="2F2F2B"/>
          <w:sz w:val="21"/>
          <w:szCs w:val="21"/>
        </w:rPr>
        <w:t>2.</w:t>
      </w:r>
      <w:r w:rsidRPr="00506693">
        <w:rPr>
          <w:rFonts w:eastAsia="Times New Roman" w:cstheme="minorHAnsi"/>
          <w:color w:val="2F2F2B"/>
          <w:sz w:val="21"/>
          <w:szCs w:val="21"/>
        </w:rPr>
        <w:t xml:space="preserve"> </w:t>
      </w:r>
      <w:r w:rsidRPr="00506693">
        <w:rPr>
          <w:rFonts w:eastAsia="Times New Roman" w:cstheme="minorHAnsi"/>
          <w:b/>
          <w:bCs/>
          <w:color w:val="2F2F2B"/>
          <w:sz w:val="21"/>
          <w:szCs w:val="21"/>
        </w:rPr>
        <w:t>Convert the capacity</w:t>
      </w:r>
      <w:r w:rsidRPr="00506693">
        <w:rPr>
          <w:rFonts w:eastAsia="Times New Roman" w:cstheme="minorHAnsi"/>
          <w:color w:val="2F2F2B"/>
          <w:sz w:val="21"/>
          <w:szCs w:val="21"/>
        </w:rPr>
        <w:t xml:space="preserve"> from total cubic inches to gallons per minute (GPM) by dividing by 231:</w:t>
      </w:r>
      <w:r w:rsidRPr="00506693">
        <w:rPr>
          <w:rFonts w:eastAsia="Times New Roman" w:cstheme="minorHAnsi"/>
          <w:color w:val="2F2F2B"/>
          <w:sz w:val="21"/>
          <w:szCs w:val="21"/>
        </w:rPr>
        <w:br/>
        <w:t xml:space="preserve">_______ </w:t>
      </w:r>
      <w:r w:rsidR="00A1463C" w:rsidRPr="00506693">
        <w:rPr>
          <w:rFonts w:eastAsia="Times New Roman" w:cstheme="minorHAnsi"/>
          <w:color w:val="2F2F2B"/>
          <w:sz w:val="21"/>
          <w:szCs w:val="21"/>
        </w:rPr>
        <w:t xml:space="preserve">Total </w:t>
      </w:r>
      <w:r w:rsidRPr="00506693">
        <w:rPr>
          <w:rFonts w:eastAsia="Times New Roman" w:cstheme="minorHAnsi"/>
          <w:color w:val="2F2F2B"/>
          <w:sz w:val="21"/>
          <w:szCs w:val="21"/>
        </w:rPr>
        <w:t>Cubic Inches ÷ 231 = _______ GPM</w:t>
      </w:r>
    </w:p>
    <w:p w14:paraId="38B2BCB4" w14:textId="4FACEF94" w:rsidR="006E567B" w:rsidRPr="00506693" w:rsidRDefault="006E567B" w:rsidP="006E567B">
      <w:pPr>
        <w:shd w:val="clear" w:color="auto" w:fill="FFFFFF"/>
        <w:spacing w:before="100" w:beforeAutospacing="1" w:after="100" w:afterAutospacing="1" w:line="240" w:lineRule="auto"/>
        <w:rPr>
          <w:rFonts w:eastAsia="Times New Roman" w:cstheme="minorHAnsi"/>
          <w:color w:val="2F2F2B"/>
          <w:sz w:val="21"/>
          <w:szCs w:val="21"/>
        </w:rPr>
      </w:pPr>
      <w:r w:rsidRPr="00506693">
        <w:rPr>
          <w:rFonts w:eastAsia="Times New Roman" w:cstheme="minorHAnsi"/>
          <w:b/>
          <w:bCs/>
          <w:color w:val="2F2F2B"/>
          <w:sz w:val="21"/>
          <w:szCs w:val="21"/>
        </w:rPr>
        <w:t>3.)</w:t>
      </w:r>
      <w:r w:rsidRPr="00506693">
        <w:rPr>
          <w:rFonts w:eastAsia="Times New Roman" w:cstheme="minorHAnsi"/>
          <w:color w:val="2F2F2B"/>
          <w:sz w:val="21"/>
          <w:szCs w:val="21"/>
        </w:rPr>
        <w:t xml:space="preserve"> </w:t>
      </w:r>
      <w:r w:rsidRPr="00506693">
        <w:rPr>
          <w:rFonts w:eastAsia="Times New Roman" w:cstheme="minorHAnsi"/>
          <w:b/>
          <w:bCs/>
          <w:color w:val="2F2F2B"/>
          <w:sz w:val="21"/>
          <w:szCs w:val="21"/>
        </w:rPr>
        <w:t>Adjust for displacement</w:t>
      </w:r>
      <w:r w:rsidRPr="00506693">
        <w:rPr>
          <w:rFonts w:eastAsia="Times New Roman" w:cstheme="minorHAnsi"/>
          <w:color w:val="2F2F2B"/>
          <w:sz w:val="21"/>
          <w:szCs w:val="21"/>
        </w:rPr>
        <w:t> (displacement takes into consideration the actual usable capacity of your sink):</w:t>
      </w:r>
      <w:r w:rsidRPr="00506693">
        <w:rPr>
          <w:rFonts w:eastAsia="Times New Roman" w:cstheme="minorHAnsi"/>
          <w:color w:val="2F2F2B"/>
          <w:sz w:val="21"/>
          <w:szCs w:val="21"/>
        </w:rPr>
        <w:br/>
        <w:t>_______ GPM x 0.75 = _______ GPM Actual Drainage Load for sinks</w:t>
      </w:r>
    </w:p>
    <w:p w14:paraId="1D3AC08B" w14:textId="0D9FF24B" w:rsidR="006E567B" w:rsidRPr="00506693" w:rsidRDefault="006E567B" w:rsidP="006E567B">
      <w:pPr>
        <w:shd w:val="clear" w:color="auto" w:fill="FFFFFF"/>
        <w:spacing w:before="100" w:beforeAutospacing="1" w:after="100" w:afterAutospacing="1" w:line="240" w:lineRule="auto"/>
        <w:rPr>
          <w:rFonts w:eastAsia="Times New Roman" w:cstheme="minorHAnsi"/>
          <w:color w:val="2F2F2B"/>
          <w:sz w:val="21"/>
          <w:szCs w:val="21"/>
        </w:rPr>
      </w:pPr>
      <w:r w:rsidRPr="00506693">
        <w:rPr>
          <w:rFonts w:eastAsia="Times New Roman" w:cstheme="minorHAnsi"/>
          <w:b/>
          <w:bCs/>
          <w:color w:val="2F2F2B"/>
          <w:sz w:val="21"/>
          <w:szCs w:val="21"/>
        </w:rPr>
        <w:t>4).</w:t>
      </w:r>
      <w:r w:rsidRPr="00506693">
        <w:rPr>
          <w:rFonts w:eastAsia="Times New Roman" w:cstheme="minorHAnsi"/>
          <w:color w:val="2F2F2B"/>
          <w:sz w:val="21"/>
          <w:szCs w:val="21"/>
        </w:rPr>
        <w:t xml:space="preserve"> </w:t>
      </w:r>
      <w:r w:rsidRPr="00506693">
        <w:rPr>
          <w:rFonts w:eastAsia="Times New Roman" w:cstheme="minorHAnsi"/>
          <w:b/>
          <w:bCs/>
          <w:color w:val="2F2F2B"/>
          <w:sz w:val="21"/>
          <w:szCs w:val="21"/>
        </w:rPr>
        <w:t xml:space="preserve">Add any additional appliances </w:t>
      </w:r>
      <w:r w:rsidRPr="00506693">
        <w:rPr>
          <w:rFonts w:eastAsia="Times New Roman" w:cstheme="minorHAnsi"/>
          <w:b/>
          <w:bCs/>
          <w:color w:val="2F2F2B"/>
          <w:sz w:val="21"/>
          <w:szCs w:val="21"/>
          <w:u w:val="single"/>
        </w:rPr>
        <w:t>(optional) SKIP IF ONLY ONE FIXTURE</w:t>
      </w:r>
      <w:r w:rsidRPr="00506693">
        <w:rPr>
          <w:rFonts w:eastAsia="Times New Roman" w:cstheme="minorHAnsi"/>
          <w:color w:val="2F2F2B"/>
          <w:sz w:val="21"/>
          <w:szCs w:val="21"/>
        </w:rPr>
        <w:br/>
        <w:t>Note:  Dishwashers can be connected to a Grease Trap only if allowed by local code.  Each dishwasher will require a separate Grease Trap.  For floor drains and floor sinks take the volume of water produced by the number of hose bibs (</w:t>
      </w:r>
      <w:r w:rsidR="00A1463C" w:rsidRPr="00506693">
        <w:rPr>
          <w:rFonts w:eastAsia="Times New Roman" w:cstheme="minorHAnsi"/>
          <w:color w:val="2F2F2B"/>
          <w:sz w:val="21"/>
          <w:szCs w:val="21"/>
        </w:rPr>
        <w:t>i.e.,</w:t>
      </w:r>
      <w:r w:rsidRPr="00506693">
        <w:rPr>
          <w:rFonts w:eastAsia="Times New Roman" w:cstheme="minorHAnsi"/>
          <w:color w:val="2F2F2B"/>
          <w:sz w:val="21"/>
          <w:szCs w:val="21"/>
        </w:rPr>
        <w:t xml:space="preserve"> 1.5 - 2.0 GPM per </w:t>
      </w:r>
      <w:r w:rsidR="00A1463C" w:rsidRPr="00506693">
        <w:rPr>
          <w:rFonts w:eastAsia="Times New Roman" w:cstheme="minorHAnsi"/>
          <w:color w:val="2F2F2B"/>
          <w:sz w:val="21"/>
          <w:szCs w:val="21"/>
        </w:rPr>
        <w:t>3/4-inch</w:t>
      </w:r>
      <w:r w:rsidRPr="00506693">
        <w:rPr>
          <w:rFonts w:eastAsia="Times New Roman" w:cstheme="minorHAnsi"/>
          <w:color w:val="2F2F2B"/>
          <w:sz w:val="21"/>
          <w:szCs w:val="21"/>
        </w:rPr>
        <w:t xml:space="preserve"> faucet).</w:t>
      </w:r>
      <w:r w:rsidRPr="00506693">
        <w:rPr>
          <w:rFonts w:eastAsia="Times New Roman" w:cstheme="minorHAnsi"/>
          <w:color w:val="2F2F2B"/>
          <w:sz w:val="21"/>
          <w:szCs w:val="21"/>
        </w:rPr>
        <w:br/>
        <w:t>____________ + ___________</w:t>
      </w:r>
      <w:r w:rsidRPr="00506693">
        <w:rPr>
          <w:rFonts w:eastAsia="Times New Roman" w:cstheme="minorHAnsi"/>
          <w:color w:val="2F2F2B"/>
          <w:sz w:val="21"/>
          <w:szCs w:val="21"/>
        </w:rPr>
        <w:br/>
        <w:t>Actual Drainage Load for sinks + Other Appliances and sinks</w:t>
      </w:r>
    </w:p>
    <w:p w14:paraId="4595601F" w14:textId="04B773BD" w:rsidR="004B1D54" w:rsidRPr="00506693" w:rsidRDefault="006E567B" w:rsidP="006E567B">
      <w:pPr>
        <w:shd w:val="clear" w:color="auto" w:fill="FFFFFF"/>
        <w:spacing w:before="100" w:beforeAutospacing="1" w:after="100" w:afterAutospacing="1" w:line="240" w:lineRule="auto"/>
        <w:rPr>
          <w:rFonts w:eastAsia="Times New Roman" w:cstheme="minorHAnsi"/>
          <w:color w:val="2F2F2B"/>
          <w:sz w:val="21"/>
          <w:szCs w:val="21"/>
        </w:rPr>
        <w:sectPr w:rsidR="004B1D54" w:rsidRPr="00506693">
          <w:pgSz w:w="12240" w:h="15840"/>
          <w:pgMar w:top="1440" w:right="1440" w:bottom="1440" w:left="1440" w:header="720" w:footer="720" w:gutter="0"/>
          <w:cols w:space="720"/>
          <w:docGrid w:linePitch="360"/>
        </w:sectPr>
      </w:pPr>
      <w:r w:rsidRPr="00506693">
        <w:rPr>
          <w:rFonts w:eastAsia="Times New Roman" w:cstheme="minorHAnsi"/>
          <w:b/>
          <w:bCs/>
          <w:color w:val="2F2F2B"/>
          <w:sz w:val="21"/>
          <w:szCs w:val="21"/>
        </w:rPr>
        <w:t>5.)</w:t>
      </w:r>
      <w:r w:rsidRPr="00506693">
        <w:rPr>
          <w:rFonts w:eastAsia="Times New Roman" w:cstheme="minorHAnsi"/>
          <w:color w:val="2F2F2B"/>
          <w:sz w:val="21"/>
          <w:szCs w:val="21"/>
        </w:rPr>
        <w:t xml:space="preserve"> </w:t>
      </w:r>
      <w:r w:rsidRPr="00506693">
        <w:rPr>
          <w:rFonts w:eastAsia="Times New Roman" w:cstheme="minorHAnsi"/>
          <w:b/>
          <w:bCs/>
          <w:color w:val="2F2F2B"/>
          <w:sz w:val="21"/>
          <w:szCs w:val="21"/>
        </w:rPr>
        <w:t>Determine the flow rate</w:t>
      </w:r>
      <w:r w:rsidRPr="00506693">
        <w:rPr>
          <w:rFonts w:eastAsia="Times New Roman" w:cstheme="minorHAnsi"/>
          <w:color w:val="2F2F2B"/>
          <w:sz w:val="21"/>
          <w:szCs w:val="21"/>
        </w:rPr>
        <w:t xml:space="preserve"> and drainage period.  Drainage period is the actual time it takes to completely drain the fixture.</w:t>
      </w:r>
      <w:r w:rsidRPr="00506693">
        <w:rPr>
          <w:rFonts w:eastAsia="Times New Roman" w:cstheme="minorHAnsi"/>
          <w:color w:val="2F2F2B"/>
          <w:sz w:val="21"/>
          <w:szCs w:val="21"/>
        </w:rPr>
        <w:br/>
        <w:t xml:space="preserve">_______ GPM </w:t>
      </w:r>
      <w:r w:rsidR="000875F7" w:rsidRPr="00506693">
        <w:rPr>
          <w:rFonts w:eastAsia="Times New Roman" w:cstheme="minorHAnsi"/>
          <w:color w:val="2F2F2B"/>
          <w:sz w:val="21"/>
          <w:szCs w:val="21"/>
        </w:rPr>
        <w:t>÷ 2 min drainage</w:t>
      </w:r>
      <w:r w:rsidRPr="00506693">
        <w:rPr>
          <w:rFonts w:eastAsia="Times New Roman" w:cstheme="minorHAnsi"/>
          <w:color w:val="2F2F2B"/>
          <w:sz w:val="21"/>
          <w:szCs w:val="21"/>
        </w:rPr>
        <w:t xml:space="preserve"> period = _________ GPM Total Actual Drainage Load</w:t>
      </w:r>
    </w:p>
    <w:p w14:paraId="2365357F" w14:textId="77777777" w:rsidR="009C0082" w:rsidRPr="00506693" w:rsidRDefault="009C0082" w:rsidP="009C0082">
      <w:pPr>
        <w:shd w:val="clear" w:color="auto" w:fill="FFFFFF"/>
        <w:spacing w:before="100" w:beforeAutospacing="1" w:after="100" w:afterAutospacing="1" w:line="240" w:lineRule="auto"/>
        <w:rPr>
          <w:rFonts w:eastAsia="Times New Roman" w:cstheme="minorHAnsi"/>
          <w:b/>
          <w:bCs/>
          <w:color w:val="2F2F2B"/>
          <w:sz w:val="21"/>
          <w:szCs w:val="21"/>
        </w:rPr>
      </w:pPr>
      <w:r w:rsidRPr="00506693">
        <w:rPr>
          <w:rFonts w:eastAsia="Times New Roman" w:cstheme="minorHAnsi"/>
          <w:b/>
          <w:bCs/>
          <w:color w:val="2F2F2B"/>
          <w:sz w:val="21"/>
          <w:szCs w:val="21"/>
        </w:rPr>
        <w:t xml:space="preserve">GPM Total          _________               </w:t>
      </w:r>
    </w:p>
    <w:p w14:paraId="13450DC6" w14:textId="71E35E3C" w:rsidR="0091178D" w:rsidRDefault="009C0082" w:rsidP="006E567B">
      <w:pPr>
        <w:shd w:val="clear" w:color="auto" w:fill="FFFFFF"/>
        <w:spacing w:before="100" w:beforeAutospacing="1" w:after="100" w:afterAutospacing="1" w:line="240" w:lineRule="auto"/>
        <w:rPr>
          <w:rFonts w:eastAsia="Times New Roman" w:cstheme="minorHAnsi"/>
          <w:b/>
          <w:bCs/>
          <w:color w:val="2F2F2B"/>
          <w:sz w:val="21"/>
          <w:szCs w:val="21"/>
        </w:rPr>
      </w:pPr>
      <w:r w:rsidRPr="00506693">
        <w:rPr>
          <w:rFonts w:eastAsia="Times New Roman" w:cstheme="minorHAnsi"/>
          <w:b/>
          <w:bCs/>
          <w:color w:val="2F2F2B"/>
          <w:sz w:val="21"/>
          <w:szCs w:val="21"/>
        </w:rPr>
        <w:t>Capacity lbs.       _________</w:t>
      </w:r>
      <w:r w:rsidR="00B01E30">
        <w:rPr>
          <w:rFonts w:eastAsia="Times New Roman" w:cstheme="minorHAnsi"/>
          <w:b/>
          <w:bCs/>
          <w:color w:val="2F2F2B"/>
          <w:sz w:val="21"/>
          <w:szCs w:val="21"/>
        </w:rPr>
        <w:t xml:space="preserve"> (check chart)</w:t>
      </w:r>
    </w:p>
    <w:p w14:paraId="1E1C9FAE" w14:textId="5B2E1F13" w:rsidR="00693BB7" w:rsidRPr="00506693" w:rsidRDefault="00693BB7" w:rsidP="006E567B">
      <w:pPr>
        <w:shd w:val="clear" w:color="auto" w:fill="FFFFFF"/>
        <w:spacing w:before="100" w:beforeAutospacing="1" w:after="100" w:afterAutospacing="1" w:line="240" w:lineRule="auto"/>
        <w:rPr>
          <w:rFonts w:eastAsia="Times New Roman" w:cstheme="minorHAnsi"/>
          <w:b/>
          <w:bCs/>
          <w:color w:val="2F2F2B"/>
          <w:sz w:val="21"/>
          <w:szCs w:val="21"/>
        </w:rPr>
      </w:pPr>
      <w:r w:rsidRPr="00506693">
        <w:rPr>
          <w:rFonts w:eastAsia="Times New Roman" w:cstheme="minorHAnsi"/>
          <w:b/>
          <w:bCs/>
          <w:color w:val="2F2F2B"/>
          <w:sz w:val="21"/>
          <w:szCs w:val="21"/>
        </w:rPr>
        <w:t>Manufacture: _____________________________</w:t>
      </w:r>
    </w:p>
    <w:p w14:paraId="3FFCF4C3" w14:textId="47E452D2" w:rsidR="004B1D54" w:rsidRDefault="00693BB7" w:rsidP="006E567B">
      <w:pPr>
        <w:shd w:val="clear" w:color="auto" w:fill="FFFFFF"/>
        <w:spacing w:before="100" w:beforeAutospacing="1" w:after="100" w:afterAutospacing="1" w:line="240" w:lineRule="auto"/>
        <w:rPr>
          <w:rFonts w:eastAsia="Times New Roman" w:cstheme="minorHAnsi"/>
          <w:b/>
          <w:bCs/>
          <w:color w:val="2F2F2B"/>
          <w:sz w:val="21"/>
          <w:szCs w:val="21"/>
        </w:rPr>
      </w:pPr>
      <w:r w:rsidRPr="00506693">
        <w:rPr>
          <w:rFonts w:eastAsia="Times New Roman" w:cstheme="minorHAnsi"/>
          <w:b/>
          <w:bCs/>
          <w:color w:val="2F2F2B"/>
          <w:sz w:val="21"/>
          <w:szCs w:val="21"/>
        </w:rPr>
        <w:t>Model: __________________________________</w:t>
      </w:r>
    </w:p>
    <w:p w14:paraId="2D4135B1" w14:textId="498FB275" w:rsidR="00023311" w:rsidRDefault="00023311" w:rsidP="006E567B">
      <w:pPr>
        <w:shd w:val="clear" w:color="auto" w:fill="FFFFFF"/>
        <w:spacing w:before="100" w:beforeAutospacing="1" w:after="100" w:afterAutospacing="1" w:line="240" w:lineRule="auto"/>
        <w:rPr>
          <w:rFonts w:eastAsia="Times New Roman" w:cstheme="minorHAnsi"/>
          <w:i/>
          <w:iCs/>
          <w:color w:val="2F2F2B"/>
          <w:sz w:val="21"/>
          <w:szCs w:val="21"/>
        </w:rPr>
      </w:pPr>
    </w:p>
    <w:p w14:paraId="28BDFCAF" w14:textId="1B9398AC" w:rsidR="00E758B4" w:rsidRDefault="00E758B4" w:rsidP="006E567B">
      <w:pPr>
        <w:shd w:val="clear" w:color="auto" w:fill="FFFFFF"/>
        <w:spacing w:before="100" w:beforeAutospacing="1" w:after="100" w:afterAutospacing="1" w:line="240" w:lineRule="auto"/>
        <w:rPr>
          <w:rFonts w:eastAsia="Times New Roman" w:cstheme="minorHAnsi"/>
          <w:i/>
          <w:iCs/>
          <w:color w:val="2F2F2B"/>
          <w:sz w:val="21"/>
          <w:szCs w:val="21"/>
        </w:rPr>
      </w:pPr>
    </w:p>
    <w:p w14:paraId="0854C2D3" w14:textId="77777777" w:rsidR="00E758B4" w:rsidRDefault="00E758B4" w:rsidP="006E567B">
      <w:pPr>
        <w:shd w:val="clear" w:color="auto" w:fill="FFFFFF"/>
        <w:spacing w:before="100" w:beforeAutospacing="1" w:after="100" w:afterAutospacing="1" w:line="240" w:lineRule="auto"/>
        <w:rPr>
          <w:rFonts w:eastAsia="Times New Roman" w:cstheme="minorHAnsi"/>
          <w:i/>
          <w:iCs/>
          <w:color w:val="2F2F2B"/>
          <w:sz w:val="21"/>
          <w:szCs w:val="21"/>
        </w:rPr>
      </w:pPr>
    </w:p>
    <w:p w14:paraId="517127B6" w14:textId="5B4BFC26" w:rsidR="009429CF" w:rsidRPr="00506693" w:rsidRDefault="00693BB7" w:rsidP="006E567B">
      <w:pPr>
        <w:shd w:val="clear" w:color="auto" w:fill="FFFFFF"/>
        <w:spacing w:before="100" w:beforeAutospacing="1" w:after="100" w:afterAutospacing="1" w:line="240" w:lineRule="auto"/>
        <w:rPr>
          <w:rFonts w:eastAsia="Times New Roman" w:cstheme="minorHAnsi"/>
          <w:i/>
          <w:iCs/>
          <w:color w:val="2F2F2B"/>
          <w:sz w:val="21"/>
          <w:szCs w:val="21"/>
        </w:rPr>
      </w:pPr>
      <w:r w:rsidRPr="00506693">
        <w:rPr>
          <w:rFonts w:eastAsia="Times New Roman" w:cstheme="minorHAnsi"/>
          <w:i/>
          <w:iCs/>
          <w:color w:val="2F2F2B"/>
          <w:sz w:val="21"/>
          <w:szCs w:val="21"/>
        </w:rPr>
        <w:t>Additional Information and PDI booklet</w:t>
      </w:r>
      <w:r w:rsidR="00C265CF" w:rsidRPr="00506693">
        <w:rPr>
          <w:rFonts w:eastAsia="Times New Roman" w:cstheme="minorHAnsi"/>
          <w:i/>
          <w:iCs/>
          <w:color w:val="2F2F2B"/>
          <w:sz w:val="21"/>
          <w:szCs w:val="21"/>
        </w:rPr>
        <w:t xml:space="preserve"> (instruction, installation, maintenance)</w:t>
      </w:r>
      <w:r w:rsidRPr="00506693">
        <w:rPr>
          <w:rFonts w:eastAsia="Times New Roman" w:cstheme="minorHAnsi"/>
          <w:i/>
          <w:iCs/>
          <w:color w:val="2F2F2B"/>
          <w:sz w:val="21"/>
          <w:szCs w:val="21"/>
        </w:rPr>
        <w:t xml:space="preserve"> can be found at </w:t>
      </w:r>
      <w:hyperlink r:id="rId4" w:history="1">
        <w:r w:rsidR="009429CF" w:rsidRPr="00A328AB">
          <w:rPr>
            <w:rStyle w:val="Hyperlink"/>
            <w:rFonts w:eastAsia="Times New Roman" w:cstheme="minorHAnsi"/>
            <w:i/>
            <w:iCs/>
            <w:sz w:val="21"/>
            <w:szCs w:val="21"/>
          </w:rPr>
          <w:t>www.pdionline.org/about-pdi</w:t>
        </w:r>
      </w:hyperlink>
    </w:p>
    <w:p w14:paraId="0F1572ED" w14:textId="2D2428AA" w:rsidR="00B43EB3" w:rsidRPr="00506693" w:rsidRDefault="00EB4D8B" w:rsidP="00EB4D8B">
      <w:pPr>
        <w:jc w:val="center"/>
        <w:rPr>
          <w:rFonts w:cstheme="minorHAnsi"/>
        </w:rPr>
      </w:pPr>
      <w:r w:rsidRPr="00506693">
        <w:rPr>
          <w:rFonts w:cstheme="minorHAnsi"/>
          <w:noProof/>
        </w:rPr>
        <w:drawing>
          <wp:inline distT="0" distB="0" distL="0" distR="0" wp14:anchorId="6306181F" wp14:editId="5D43276B">
            <wp:extent cx="2437704" cy="2644140"/>
            <wp:effectExtent l="0" t="0" r="127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472609" cy="2682001"/>
                    </a:xfrm>
                    <a:prstGeom prst="rect">
                      <a:avLst/>
                    </a:prstGeom>
                  </pic:spPr>
                </pic:pic>
              </a:graphicData>
            </a:graphic>
          </wp:inline>
        </w:drawing>
      </w:r>
    </w:p>
    <w:p w14:paraId="7BDC9D94" w14:textId="7CE2AA7D" w:rsidR="009429CF" w:rsidRDefault="00EB4D8B" w:rsidP="00EA0C25">
      <w:pPr>
        <w:jc w:val="center"/>
        <w:rPr>
          <w:rFonts w:cstheme="minorHAnsi"/>
          <w:i/>
          <w:iCs/>
        </w:rPr>
        <w:sectPr w:rsidR="009429CF" w:rsidSect="009429CF">
          <w:type w:val="continuous"/>
          <w:pgSz w:w="12240" w:h="15840"/>
          <w:pgMar w:top="1440" w:right="1440" w:bottom="1440" w:left="1440" w:header="720" w:footer="720" w:gutter="0"/>
          <w:cols w:num="2" w:space="720"/>
          <w:docGrid w:linePitch="360"/>
        </w:sectPr>
      </w:pPr>
      <w:r w:rsidRPr="00506693">
        <w:rPr>
          <w:rFonts w:cstheme="minorHAnsi"/>
          <w:i/>
          <w:iCs/>
        </w:rPr>
        <w:t>Table From 2017 OPC</w:t>
      </w:r>
      <w:r w:rsidR="004B1D54" w:rsidRPr="00506693">
        <w:rPr>
          <w:rFonts w:cstheme="minorHAnsi"/>
          <w:i/>
          <w:iCs/>
        </w:rPr>
        <w:t>/2015 IP</w:t>
      </w:r>
    </w:p>
    <w:p w14:paraId="72B71846" w14:textId="737C4B30" w:rsidR="009429CF" w:rsidRPr="00203A48" w:rsidRDefault="00EA0C25" w:rsidP="00EA0C25">
      <w:pPr>
        <w:jc w:val="center"/>
        <w:rPr>
          <w:rFonts w:cstheme="minorHAnsi"/>
          <w:b/>
          <w:bCs/>
          <w:i/>
          <w:iCs/>
          <w:sz w:val="28"/>
          <w:szCs w:val="28"/>
          <w:u w:val="single"/>
        </w:rPr>
      </w:pPr>
      <w:r w:rsidRPr="00203A48">
        <w:rPr>
          <w:rFonts w:cstheme="minorHAnsi"/>
          <w:b/>
          <w:bCs/>
          <w:i/>
          <w:iCs/>
          <w:sz w:val="28"/>
          <w:szCs w:val="28"/>
          <w:u w:val="single"/>
        </w:rPr>
        <w:t>Draw a diagram of sink and grease</w:t>
      </w:r>
      <w:r w:rsidR="00B01E30">
        <w:rPr>
          <w:rFonts w:cstheme="minorHAnsi"/>
          <w:b/>
          <w:bCs/>
          <w:i/>
          <w:iCs/>
          <w:sz w:val="28"/>
          <w:szCs w:val="28"/>
          <w:u w:val="single"/>
        </w:rPr>
        <w:t xml:space="preserve"> interceptor</w:t>
      </w:r>
      <w:r w:rsidRPr="00203A48">
        <w:rPr>
          <w:rFonts w:cstheme="minorHAnsi"/>
          <w:b/>
          <w:bCs/>
          <w:i/>
          <w:iCs/>
          <w:sz w:val="28"/>
          <w:szCs w:val="28"/>
          <w:u w:val="single"/>
        </w:rPr>
        <w:t xml:space="preserve"> location on back of this paper</w:t>
      </w:r>
    </w:p>
    <w:sectPr w:rsidR="009429CF" w:rsidRPr="00203A48" w:rsidSect="00EA0C2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67B"/>
    <w:rsid w:val="00023311"/>
    <w:rsid w:val="000875F7"/>
    <w:rsid w:val="00185FFE"/>
    <w:rsid w:val="00203A48"/>
    <w:rsid w:val="0047391F"/>
    <w:rsid w:val="004B1D54"/>
    <w:rsid w:val="00506693"/>
    <w:rsid w:val="00693BB7"/>
    <w:rsid w:val="006E567B"/>
    <w:rsid w:val="0091178D"/>
    <w:rsid w:val="009429CF"/>
    <w:rsid w:val="009C0082"/>
    <w:rsid w:val="00A1463C"/>
    <w:rsid w:val="00B01E30"/>
    <w:rsid w:val="00B06B79"/>
    <w:rsid w:val="00B43EB3"/>
    <w:rsid w:val="00C265CF"/>
    <w:rsid w:val="00E758B4"/>
    <w:rsid w:val="00EA0C25"/>
    <w:rsid w:val="00EB4D8B"/>
    <w:rsid w:val="00F51F03"/>
    <w:rsid w:val="00F82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D0B78"/>
  <w15:chartTrackingRefBased/>
  <w15:docId w15:val="{D841C05E-AC18-4CCC-87A8-DCD2AE2E2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6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3311"/>
    <w:rPr>
      <w:color w:val="0563C1" w:themeColor="hyperlink"/>
      <w:u w:val="single"/>
    </w:rPr>
  </w:style>
  <w:style w:type="character" w:styleId="UnresolvedMention">
    <w:name w:val="Unresolved Mention"/>
    <w:basedOn w:val="DefaultParagraphFont"/>
    <w:uiPriority w:val="99"/>
    <w:semiHidden/>
    <w:unhideWhenUsed/>
    <w:rsid w:val="000233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pdionline.org/about-pd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Chandler Wren</dc:creator>
  <cp:keywords/>
  <dc:description/>
  <cp:lastModifiedBy>Chandler Wren</cp:lastModifiedBy>
  <cp:revision>10</cp:revision>
  <cp:lastPrinted>2022-09-19T19:45:00Z</cp:lastPrinted>
  <dcterms:created xsi:type="dcterms:W3CDTF">2022-09-19T17:02:00Z</dcterms:created>
  <dcterms:modified xsi:type="dcterms:W3CDTF">2022-09-19T19:51:00Z</dcterms:modified>
</cp:coreProperties>
</file>